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0680" w14:textId="28E41629" w:rsidR="00E47F9E" w:rsidRPr="00A56D3C" w:rsidRDefault="00A56D3C" w:rsidP="00A56D3C">
      <w:pPr>
        <w:spacing w:before="100" w:line="254" w:lineRule="auto"/>
        <w:rPr>
          <w:rFonts w:ascii="Stratum2 Bold" w:hAnsi="Stratum2 Bold"/>
          <w:bCs/>
          <w:iCs/>
          <w:sz w:val="52"/>
          <w:szCs w:val="36"/>
        </w:rPr>
      </w:pPr>
      <w:r w:rsidRPr="00A56D3C">
        <w:rPr>
          <w:rFonts w:ascii="Stratum2 Bold" w:hAnsi="Stratum2 Bold"/>
          <w:bCs/>
          <w:iCs/>
          <w:sz w:val="52"/>
          <w:szCs w:val="36"/>
        </w:rPr>
        <w:t>H</w:t>
      </w:r>
      <w:r w:rsidR="0092795F" w:rsidRPr="00A56D3C">
        <w:rPr>
          <w:rFonts w:ascii="Stratum2 Bold" w:hAnsi="Stratum2 Bold"/>
          <w:bCs/>
          <w:iCs/>
          <w:sz w:val="52"/>
          <w:szCs w:val="36"/>
        </w:rPr>
        <w:t xml:space="preserve">ow to talk </w:t>
      </w:r>
      <w:r w:rsidR="002304A0" w:rsidRPr="00A56D3C">
        <w:rPr>
          <w:rFonts w:ascii="Stratum2 Bold" w:hAnsi="Stratum2 Bold"/>
          <w:bCs/>
          <w:iCs/>
          <w:sz w:val="52"/>
          <w:szCs w:val="36"/>
        </w:rPr>
        <w:t xml:space="preserve">about </w:t>
      </w:r>
      <w:r w:rsidR="00E66734" w:rsidRPr="00E66734">
        <w:rPr>
          <w:rFonts w:ascii="Stratum2 Bold" w:hAnsi="Stratum2 Bold"/>
          <w:bCs/>
          <w:iCs/>
          <w:color w:val="D73F09"/>
          <w:sz w:val="52"/>
          <w:szCs w:val="36"/>
        </w:rPr>
        <w:t>s</w:t>
      </w:r>
      <w:r w:rsidR="002304A0" w:rsidRPr="00E66734">
        <w:rPr>
          <w:rFonts w:ascii="Stratum2 Bold" w:hAnsi="Stratum2 Bold"/>
          <w:bCs/>
          <w:iCs/>
          <w:color w:val="D73F09"/>
          <w:sz w:val="52"/>
          <w:szCs w:val="36"/>
        </w:rPr>
        <w:t>tudent</w:t>
      </w:r>
      <w:r w:rsidR="0092795F" w:rsidRPr="00E66734">
        <w:rPr>
          <w:rFonts w:ascii="Stratum2 Bold" w:hAnsi="Stratum2 Bold"/>
          <w:bCs/>
          <w:iCs/>
          <w:color w:val="D73F09"/>
          <w:sz w:val="52"/>
          <w:szCs w:val="36"/>
        </w:rPr>
        <w:t xml:space="preserve"> </w:t>
      </w:r>
      <w:r w:rsidR="003E6947" w:rsidRPr="00E66734">
        <w:rPr>
          <w:rFonts w:ascii="Stratum2 Bold" w:hAnsi="Stratum2 Bold"/>
          <w:bCs/>
          <w:iCs/>
          <w:color w:val="D73F09"/>
          <w:sz w:val="52"/>
          <w:szCs w:val="36"/>
        </w:rPr>
        <w:t>l</w:t>
      </w:r>
      <w:r w:rsidR="0092795F" w:rsidRPr="00E66734">
        <w:rPr>
          <w:rFonts w:ascii="Stratum2 Bold" w:hAnsi="Stratum2 Bold"/>
          <w:bCs/>
          <w:iCs/>
          <w:color w:val="D73F09"/>
          <w:sz w:val="52"/>
          <w:szCs w:val="36"/>
        </w:rPr>
        <w:t xml:space="preserve">eadership </w:t>
      </w:r>
      <w:r w:rsidR="003E6947" w:rsidRPr="00E66734">
        <w:rPr>
          <w:rFonts w:ascii="Stratum2 Bold" w:hAnsi="Stratum2 Bold"/>
          <w:bCs/>
          <w:iCs/>
          <w:color w:val="D73F09"/>
          <w:sz w:val="52"/>
          <w:szCs w:val="36"/>
        </w:rPr>
        <w:t>experience</w:t>
      </w:r>
      <w:r w:rsidR="003E6947" w:rsidRPr="00A56D3C">
        <w:rPr>
          <w:rFonts w:ascii="Stratum2 Bold" w:hAnsi="Stratum2 Bold"/>
          <w:bCs/>
          <w:iCs/>
          <w:color w:val="F79646" w:themeColor="accent6"/>
          <w:sz w:val="52"/>
          <w:szCs w:val="36"/>
        </w:rPr>
        <w:t xml:space="preserve"> </w:t>
      </w:r>
      <w:r w:rsidR="0092795F" w:rsidRPr="00A56D3C">
        <w:rPr>
          <w:rFonts w:ascii="Stratum2 Bold" w:hAnsi="Stratum2 Bold"/>
          <w:bCs/>
          <w:iCs/>
          <w:sz w:val="52"/>
          <w:szCs w:val="36"/>
        </w:rPr>
        <w:t>on your resume</w:t>
      </w:r>
    </w:p>
    <w:p w14:paraId="36E35024" w14:textId="77777777" w:rsidR="0092795F" w:rsidRPr="00A56D3C" w:rsidRDefault="0092795F" w:rsidP="0092795F">
      <w:pPr>
        <w:spacing w:before="100" w:line="254" w:lineRule="auto"/>
        <w:rPr>
          <w:rFonts w:ascii="Stratum2 Bold" w:hAnsi="Stratum2 Bold"/>
          <w:sz w:val="24"/>
          <w:szCs w:val="24"/>
        </w:rPr>
      </w:pPr>
    </w:p>
    <w:p w14:paraId="37F89166" w14:textId="2956D1D9" w:rsidR="00442061" w:rsidRPr="00A56D3C" w:rsidRDefault="008A4D62" w:rsidP="00F12D00">
      <w:pPr>
        <w:pStyle w:val="Heading2"/>
        <w:ind w:right="776"/>
        <w:jc w:val="both"/>
        <w:rPr>
          <w:rFonts w:ascii="Kievit Offc" w:hAnsi="Kievit Offc"/>
          <w:sz w:val="22"/>
          <w:szCs w:val="22"/>
        </w:rPr>
      </w:pPr>
      <w:r w:rsidRPr="00A56D3C">
        <w:rPr>
          <w:rFonts w:ascii="Kievit Offc" w:hAnsi="Kievit Offc"/>
          <w:sz w:val="22"/>
          <w:szCs w:val="22"/>
        </w:rPr>
        <w:t>Student leadership</w:t>
      </w:r>
      <w:r w:rsidR="00197F2F" w:rsidRPr="00A56D3C">
        <w:rPr>
          <w:rFonts w:ascii="Kievit Offc" w:hAnsi="Kievit Offc"/>
          <w:sz w:val="22"/>
          <w:szCs w:val="22"/>
        </w:rPr>
        <w:t xml:space="preserve"> (</w:t>
      </w:r>
      <w:r w:rsidRPr="00A56D3C">
        <w:rPr>
          <w:rFonts w:ascii="Kievit Offc" w:hAnsi="Kievit Offc"/>
          <w:sz w:val="22"/>
          <w:szCs w:val="22"/>
        </w:rPr>
        <w:t xml:space="preserve">through clubs, Greek life, </w:t>
      </w:r>
      <w:r w:rsidR="00197F2F" w:rsidRPr="00A56D3C">
        <w:rPr>
          <w:rFonts w:ascii="Kievit Offc" w:hAnsi="Kievit Offc"/>
          <w:sz w:val="22"/>
          <w:szCs w:val="22"/>
        </w:rPr>
        <w:t xml:space="preserve">service learning, and more) </w:t>
      </w:r>
      <w:r w:rsidR="00974C28" w:rsidRPr="00A56D3C">
        <w:rPr>
          <w:rFonts w:ascii="Kievit Offc" w:hAnsi="Kievit Offc"/>
          <w:sz w:val="22"/>
          <w:szCs w:val="22"/>
        </w:rPr>
        <w:t>provides</w:t>
      </w:r>
      <w:r w:rsidR="00F37461" w:rsidRPr="00A56D3C">
        <w:rPr>
          <w:rFonts w:ascii="Kievit Offc" w:hAnsi="Kievit Offc"/>
          <w:sz w:val="22"/>
          <w:szCs w:val="22"/>
        </w:rPr>
        <w:t xml:space="preserve"> </w:t>
      </w:r>
      <w:r w:rsidR="003E6947" w:rsidRPr="00A56D3C">
        <w:rPr>
          <w:rFonts w:ascii="Kievit Offc" w:hAnsi="Kievit Offc"/>
          <w:sz w:val="22"/>
          <w:szCs w:val="22"/>
        </w:rPr>
        <w:t xml:space="preserve">an </w:t>
      </w:r>
      <w:r w:rsidR="00F37461" w:rsidRPr="00A56D3C">
        <w:rPr>
          <w:rFonts w:ascii="Kievit Offc" w:hAnsi="Kievit Offc"/>
          <w:sz w:val="22"/>
          <w:szCs w:val="22"/>
        </w:rPr>
        <w:t>opportunity to develop</w:t>
      </w:r>
      <w:r w:rsidR="0015511B" w:rsidRPr="00A56D3C">
        <w:rPr>
          <w:rFonts w:ascii="Kievit Offc" w:hAnsi="Kievit Offc"/>
          <w:sz w:val="22"/>
          <w:szCs w:val="22"/>
        </w:rPr>
        <w:t xml:space="preserve"> excellent </w:t>
      </w:r>
      <w:r w:rsidR="003B1561" w:rsidRPr="00A56D3C">
        <w:rPr>
          <w:rFonts w:ascii="Kievit Offc" w:hAnsi="Kievit Offc"/>
          <w:sz w:val="22"/>
          <w:szCs w:val="22"/>
        </w:rPr>
        <w:t>transferrable skills. Leaders</w:t>
      </w:r>
      <w:r w:rsidR="008C5109" w:rsidRPr="00A56D3C">
        <w:rPr>
          <w:rFonts w:ascii="Kievit Offc" w:hAnsi="Kievit Offc"/>
          <w:sz w:val="22"/>
          <w:szCs w:val="22"/>
        </w:rPr>
        <w:t>h</w:t>
      </w:r>
      <w:r w:rsidR="003B1561" w:rsidRPr="00A56D3C">
        <w:rPr>
          <w:rFonts w:ascii="Kievit Offc" w:hAnsi="Kievit Offc"/>
          <w:sz w:val="22"/>
          <w:szCs w:val="22"/>
        </w:rPr>
        <w:t>ip skills</w:t>
      </w:r>
      <w:r w:rsidR="008C5109" w:rsidRPr="00A56D3C">
        <w:rPr>
          <w:rFonts w:ascii="Kievit Offc" w:hAnsi="Kievit Offc"/>
          <w:sz w:val="22"/>
          <w:szCs w:val="22"/>
        </w:rPr>
        <w:t xml:space="preserve"> </w:t>
      </w:r>
      <w:r w:rsidR="00D04052" w:rsidRPr="00A56D3C">
        <w:rPr>
          <w:rFonts w:ascii="Kievit Offc" w:hAnsi="Kievit Offc"/>
          <w:sz w:val="22"/>
          <w:szCs w:val="22"/>
        </w:rPr>
        <w:t xml:space="preserve">are ranked among the top ten most important </w:t>
      </w:r>
      <w:r w:rsidR="00B24329" w:rsidRPr="00A56D3C">
        <w:rPr>
          <w:rFonts w:ascii="Kievit Offc" w:hAnsi="Kievit Offc"/>
          <w:sz w:val="22"/>
          <w:szCs w:val="22"/>
        </w:rPr>
        <w:t xml:space="preserve">competencies </w:t>
      </w:r>
      <w:r w:rsidR="00D04052" w:rsidRPr="00A56D3C">
        <w:rPr>
          <w:rFonts w:ascii="Kievit Offc" w:hAnsi="Kievit Offc"/>
          <w:sz w:val="22"/>
          <w:szCs w:val="22"/>
        </w:rPr>
        <w:t>employers seek from their employees</w:t>
      </w:r>
      <w:r w:rsidR="007C7EF5" w:rsidRPr="00A56D3C">
        <w:rPr>
          <w:rFonts w:ascii="Kievit Offc" w:hAnsi="Kievit Offc"/>
          <w:sz w:val="22"/>
          <w:szCs w:val="22"/>
        </w:rPr>
        <w:t xml:space="preserve">. As student leaders, you’re learning great skills, but how do you talk about your leadership experiences on your resume? </w:t>
      </w:r>
    </w:p>
    <w:p w14:paraId="37F89167" w14:textId="77777777" w:rsidR="00442061" w:rsidRPr="00A56D3C" w:rsidRDefault="00442061" w:rsidP="00F12D00">
      <w:pPr>
        <w:pStyle w:val="BodyText"/>
        <w:spacing w:before="1"/>
        <w:rPr>
          <w:rFonts w:ascii="Kievit Offc" w:hAnsi="Kievit Offc"/>
          <w:sz w:val="22"/>
          <w:szCs w:val="22"/>
        </w:rPr>
      </w:pPr>
    </w:p>
    <w:p w14:paraId="6E47D327" w14:textId="106E7C21" w:rsidR="00117C3F" w:rsidRPr="00A56D3C" w:rsidRDefault="00480CE1" w:rsidP="00F12D00">
      <w:pPr>
        <w:pStyle w:val="BodyText"/>
        <w:rPr>
          <w:rFonts w:ascii="Kievit Offc" w:hAnsi="Kievit Offc"/>
          <w:sz w:val="22"/>
          <w:szCs w:val="22"/>
        </w:rPr>
      </w:pPr>
      <w:r w:rsidRPr="00A56D3C">
        <w:rPr>
          <w:rFonts w:ascii="Kievit Offc" w:hAnsi="Kievit Offc"/>
          <w:sz w:val="22"/>
          <w:szCs w:val="22"/>
        </w:rPr>
        <w:t>This worksheet is intended as a resource to help you</w:t>
      </w:r>
      <w:r w:rsidR="000137D3" w:rsidRPr="00A56D3C">
        <w:rPr>
          <w:rFonts w:ascii="Kievit Offc" w:hAnsi="Kievit Offc"/>
          <w:sz w:val="22"/>
          <w:szCs w:val="22"/>
        </w:rPr>
        <w:t xml:space="preserve"> think about your experiences as a student leader and construct resume statements that showcase your skills</w:t>
      </w:r>
      <w:r w:rsidR="007C7EF5" w:rsidRPr="00A56D3C">
        <w:rPr>
          <w:rFonts w:ascii="Kievit Offc" w:hAnsi="Kievit Offc"/>
          <w:sz w:val="22"/>
          <w:szCs w:val="22"/>
        </w:rPr>
        <w:t xml:space="preserve">, knowledge, and experience. </w:t>
      </w:r>
    </w:p>
    <w:p w14:paraId="51F965E2" w14:textId="77777777" w:rsidR="00480CE1" w:rsidRPr="00A56D3C" w:rsidRDefault="00480CE1">
      <w:pPr>
        <w:pStyle w:val="BodyText"/>
        <w:rPr>
          <w:rFonts w:ascii="Kievit Offc" w:hAnsi="Kievit Offc"/>
          <w:sz w:val="22"/>
          <w:szCs w:val="22"/>
        </w:rPr>
      </w:pPr>
    </w:p>
    <w:p w14:paraId="115711E3" w14:textId="70AC4621" w:rsidR="00AD0349" w:rsidRPr="00A56D3C" w:rsidRDefault="00AD0349" w:rsidP="00F12D00">
      <w:pPr>
        <w:pStyle w:val="BodyText"/>
        <w:rPr>
          <w:rFonts w:ascii="Kievit Offc" w:hAnsi="Kievit Offc"/>
          <w:b/>
          <w:bCs/>
          <w:sz w:val="22"/>
          <w:szCs w:val="22"/>
          <w:u w:val="single"/>
        </w:rPr>
      </w:pPr>
      <w:r w:rsidRPr="00A56D3C">
        <w:rPr>
          <w:rFonts w:ascii="Kievit Offc" w:hAnsi="Kievit Offc"/>
          <w:b/>
          <w:bCs/>
          <w:sz w:val="22"/>
          <w:szCs w:val="22"/>
        </w:rPr>
        <w:t xml:space="preserve">  </w:t>
      </w:r>
      <w:r w:rsidRPr="00A56D3C">
        <w:rPr>
          <w:rFonts w:ascii="Kievit Offc" w:hAnsi="Kievit Offc"/>
          <w:b/>
          <w:bCs/>
          <w:sz w:val="22"/>
          <w:szCs w:val="22"/>
          <w:u w:val="single"/>
        </w:rPr>
        <w:t xml:space="preserve">Step 1: </w:t>
      </w:r>
      <w:r w:rsidR="00BF2DD2" w:rsidRPr="00A56D3C">
        <w:rPr>
          <w:rFonts w:ascii="Kievit Offc" w:hAnsi="Kievit Offc"/>
          <w:b/>
          <w:bCs/>
          <w:sz w:val="22"/>
          <w:szCs w:val="22"/>
          <w:u w:val="single"/>
        </w:rPr>
        <w:t>What have you experienced as a student leader?</w:t>
      </w:r>
      <w:r w:rsidRPr="00A56D3C">
        <w:rPr>
          <w:rFonts w:ascii="Kievit Offc" w:hAnsi="Kievit Offc"/>
          <w:b/>
          <w:bCs/>
          <w:sz w:val="22"/>
          <w:szCs w:val="22"/>
          <w:u w:val="single"/>
        </w:rPr>
        <w:t xml:space="preserve"> </w:t>
      </w:r>
    </w:p>
    <w:p w14:paraId="104FE3B6" w14:textId="54BE3344" w:rsidR="00AD0349" w:rsidRPr="00A56D3C" w:rsidRDefault="00AD0349">
      <w:pPr>
        <w:pStyle w:val="BodyText"/>
        <w:rPr>
          <w:rFonts w:ascii="Kievit Offc" w:hAnsi="Kievit Offc"/>
          <w:sz w:val="22"/>
          <w:szCs w:val="22"/>
        </w:rPr>
      </w:pPr>
    </w:p>
    <w:tbl>
      <w:tblPr>
        <w:tblW w:w="0" w:type="auto"/>
        <w:tblInd w:w="141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6450"/>
      </w:tblGrid>
      <w:tr w:rsidR="00442061" w:rsidRPr="00A56D3C" w14:paraId="37F89173" w14:textId="77777777" w:rsidTr="004A07D0">
        <w:trPr>
          <w:trHeight w:val="933"/>
        </w:trPr>
        <w:tc>
          <w:tcPr>
            <w:tcW w:w="3744" w:type="dxa"/>
          </w:tcPr>
          <w:p w14:paraId="37F89171" w14:textId="7804EB04" w:rsidR="00442061" w:rsidRPr="00A56D3C" w:rsidRDefault="00000000">
            <w:pPr>
              <w:pStyle w:val="TableParagraph"/>
              <w:spacing w:before="49"/>
              <w:ind w:left="61" w:right="66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>1. Describe the most difficult situation you have encountered as a student leader. What issues were involved? How did you address it? What was the outcome?</w:t>
            </w:r>
          </w:p>
        </w:tc>
        <w:tc>
          <w:tcPr>
            <w:tcW w:w="6450" w:type="dxa"/>
          </w:tcPr>
          <w:p w14:paraId="37F89172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442061" w:rsidRPr="00A56D3C" w14:paraId="37F89176" w14:textId="77777777" w:rsidTr="004A07D0">
        <w:trPr>
          <w:trHeight w:val="720"/>
        </w:trPr>
        <w:tc>
          <w:tcPr>
            <w:tcW w:w="3744" w:type="dxa"/>
          </w:tcPr>
          <w:p w14:paraId="37F89174" w14:textId="6FB8F043" w:rsidR="00442061" w:rsidRPr="00A56D3C" w:rsidRDefault="00000000">
            <w:pPr>
              <w:pStyle w:val="TableParagraph"/>
              <w:spacing w:before="49"/>
              <w:ind w:left="6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>2. What are you proudest about from your experience as a student leader?</w:t>
            </w:r>
          </w:p>
        </w:tc>
        <w:tc>
          <w:tcPr>
            <w:tcW w:w="6450" w:type="dxa"/>
          </w:tcPr>
          <w:p w14:paraId="45597040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  <w:p w14:paraId="50B86E9B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6FB3F3C2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510BE426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37F89175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442061" w:rsidRPr="00A56D3C" w14:paraId="37F89179" w14:textId="77777777" w:rsidTr="004A07D0">
        <w:trPr>
          <w:trHeight w:val="720"/>
        </w:trPr>
        <w:tc>
          <w:tcPr>
            <w:tcW w:w="3744" w:type="dxa"/>
          </w:tcPr>
          <w:p w14:paraId="37F89177" w14:textId="77777777" w:rsidR="00442061" w:rsidRPr="00A56D3C" w:rsidRDefault="00000000">
            <w:pPr>
              <w:pStyle w:val="TableParagraph"/>
              <w:spacing w:before="49"/>
              <w:ind w:left="6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>3. In your role as student leader, what has been a noteworthy experience?</w:t>
            </w:r>
          </w:p>
        </w:tc>
        <w:tc>
          <w:tcPr>
            <w:tcW w:w="6450" w:type="dxa"/>
          </w:tcPr>
          <w:p w14:paraId="3692D599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  <w:p w14:paraId="70FA16DF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1D118FE3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68DFE0FB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37F89178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442061" w:rsidRPr="00A56D3C" w14:paraId="37F8917C" w14:textId="77777777" w:rsidTr="004A07D0">
        <w:trPr>
          <w:trHeight w:val="879"/>
        </w:trPr>
        <w:tc>
          <w:tcPr>
            <w:tcW w:w="3744" w:type="dxa"/>
          </w:tcPr>
          <w:p w14:paraId="37F8917A" w14:textId="291637B6" w:rsidR="00442061" w:rsidRPr="00A56D3C" w:rsidRDefault="00000000">
            <w:pPr>
              <w:pStyle w:val="TableParagraph"/>
              <w:spacing w:before="49"/>
              <w:ind w:left="6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>4. Describe your typical role at meetings.</w:t>
            </w:r>
            <w:r w:rsidR="00A97503" w:rsidRPr="00A56D3C">
              <w:rPr>
                <w:rFonts w:ascii="Kievit Offc" w:hAnsi="Kievit Offc"/>
              </w:rPr>
              <w:t xml:space="preserve"> Do you lead? Take notes?</w:t>
            </w:r>
          </w:p>
        </w:tc>
        <w:tc>
          <w:tcPr>
            <w:tcW w:w="6450" w:type="dxa"/>
          </w:tcPr>
          <w:p w14:paraId="3F7DB5F0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  <w:p w14:paraId="70688E17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41DED6C5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  <w:p w14:paraId="37F8917B" w14:textId="77777777" w:rsidR="00486C48" w:rsidRPr="00A56D3C" w:rsidRDefault="00486C48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442061" w:rsidRPr="00A56D3C" w14:paraId="37F8917F" w14:textId="77777777" w:rsidTr="004A07D0">
        <w:trPr>
          <w:trHeight w:val="1131"/>
        </w:trPr>
        <w:tc>
          <w:tcPr>
            <w:tcW w:w="3744" w:type="dxa"/>
          </w:tcPr>
          <w:p w14:paraId="37F8917D" w14:textId="7697689E" w:rsidR="00442061" w:rsidRPr="00A56D3C" w:rsidRDefault="00000000">
            <w:pPr>
              <w:pStyle w:val="TableParagraph"/>
              <w:spacing w:before="49"/>
              <w:ind w:left="61" w:right="66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 xml:space="preserve">5. What programs have you planned and implemented during your time as </w:t>
            </w:r>
            <w:r w:rsidR="00A97503" w:rsidRPr="00A56D3C">
              <w:rPr>
                <w:rFonts w:ascii="Kievit Offc" w:hAnsi="Kievit Offc"/>
              </w:rPr>
              <w:t>a student leader</w:t>
            </w:r>
            <w:r w:rsidR="00486C48" w:rsidRPr="00A56D3C">
              <w:rPr>
                <w:rFonts w:ascii="Kievit Offc" w:hAnsi="Kievit Offc"/>
              </w:rPr>
              <w:t>?</w:t>
            </w:r>
            <w:r w:rsidR="00A97503" w:rsidRPr="00A56D3C">
              <w:rPr>
                <w:rFonts w:ascii="Kievit Offc" w:hAnsi="Kievit Offc"/>
              </w:rPr>
              <w:t xml:space="preserve"> What were the outcomes? </w:t>
            </w:r>
          </w:p>
        </w:tc>
        <w:tc>
          <w:tcPr>
            <w:tcW w:w="6450" w:type="dxa"/>
          </w:tcPr>
          <w:p w14:paraId="37F8917E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442061" w:rsidRPr="00A56D3C" w14:paraId="37F89182" w14:textId="77777777" w:rsidTr="004A07D0">
        <w:trPr>
          <w:trHeight w:val="720"/>
        </w:trPr>
        <w:tc>
          <w:tcPr>
            <w:tcW w:w="3744" w:type="dxa"/>
          </w:tcPr>
          <w:p w14:paraId="2D9EF717" w14:textId="77777777" w:rsidR="00AD0349" w:rsidRPr="00A56D3C" w:rsidRDefault="00000000">
            <w:pPr>
              <w:pStyle w:val="TableParagraph"/>
              <w:spacing w:before="49"/>
              <w:ind w:left="6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 xml:space="preserve">6. Student leader roles typically have significant administrative </w:t>
            </w:r>
          </w:p>
          <w:p w14:paraId="6FE2F296" w14:textId="77777777" w:rsidR="00442061" w:rsidRPr="00A56D3C" w:rsidRDefault="00000000">
            <w:pPr>
              <w:pStyle w:val="TableParagraph"/>
              <w:spacing w:before="49"/>
              <w:ind w:left="6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 xml:space="preserve">responsibilities. What are they? </w:t>
            </w:r>
          </w:p>
          <w:p w14:paraId="37F89180" w14:textId="2137AC8A" w:rsidR="00312099" w:rsidRPr="00A56D3C" w:rsidRDefault="00312099" w:rsidP="00312099">
            <w:pPr>
              <w:pStyle w:val="TableParagraph"/>
              <w:spacing w:before="49"/>
              <w:rPr>
                <w:rFonts w:ascii="Kievit Offc" w:hAnsi="Kievit Offc"/>
              </w:rPr>
            </w:pPr>
          </w:p>
        </w:tc>
        <w:tc>
          <w:tcPr>
            <w:tcW w:w="6450" w:type="dxa"/>
          </w:tcPr>
          <w:p w14:paraId="37F89181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442061" w:rsidRPr="00A56D3C" w14:paraId="37F89185" w14:textId="77777777" w:rsidTr="004A07D0">
        <w:trPr>
          <w:trHeight w:val="951"/>
        </w:trPr>
        <w:tc>
          <w:tcPr>
            <w:tcW w:w="3744" w:type="dxa"/>
          </w:tcPr>
          <w:p w14:paraId="37F89183" w14:textId="1BE0BCD1" w:rsidR="00442061" w:rsidRPr="00A56D3C" w:rsidRDefault="00000000">
            <w:pPr>
              <w:pStyle w:val="TableParagraph"/>
              <w:spacing w:before="49"/>
              <w:ind w:left="6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>7. How have you contributed to the organizations of which you have had leadership roles?</w:t>
            </w:r>
          </w:p>
        </w:tc>
        <w:tc>
          <w:tcPr>
            <w:tcW w:w="6450" w:type="dxa"/>
          </w:tcPr>
          <w:p w14:paraId="37F89184" w14:textId="77777777" w:rsidR="00442061" w:rsidRPr="00A56D3C" w:rsidRDefault="00442061">
            <w:pPr>
              <w:pStyle w:val="TableParagraph"/>
              <w:rPr>
                <w:rFonts w:ascii="Kievit Offc" w:hAnsi="Kievit Offc"/>
              </w:rPr>
            </w:pPr>
          </w:p>
        </w:tc>
      </w:tr>
    </w:tbl>
    <w:p w14:paraId="37F89186" w14:textId="77777777" w:rsidR="00442061" w:rsidRPr="00A56D3C" w:rsidRDefault="00442061">
      <w:pPr>
        <w:rPr>
          <w:rFonts w:ascii="Kievit Offc" w:hAnsi="Kievit Offc"/>
          <w:sz w:val="28"/>
          <w:szCs w:val="24"/>
        </w:rPr>
        <w:sectPr w:rsidR="00442061" w:rsidRPr="00A56D3C" w:rsidSect="00E47F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360" w:right="260" w:bottom="280" w:left="900" w:header="720" w:footer="288" w:gutter="0"/>
          <w:cols w:space="720"/>
          <w:docGrid w:linePitch="299"/>
        </w:sectPr>
      </w:pPr>
    </w:p>
    <w:p w14:paraId="762AD3BC" w14:textId="53158FA2" w:rsidR="00DC23F8" w:rsidRPr="00A56D3C" w:rsidRDefault="00DC23F8" w:rsidP="00DC23F8">
      <w:pPr>
        <w:pStyle w:val="Heading1"/>
        <w:rPr>
          <w:rFonts w:ascii="Kievit Offc" w:hAnsi="Kievit Offc"/>
          <w:sz w:val="22"/>
          <w:szCs w:val="22"/>
          <w:u w:val="none"/>
        </w:rPr>
      </w:pPr>
      <w:r w:rsidRPr="00A56D3C">
        <w:rPr>
          <w:rFonts w:ascii="Kievit Offc" w:hAnsi="Kievit Offc"/>
          <w:sz w:val="22"/>
          <w:szCs w:val="22"/>
          <w:u w:val="thick"/>
        </w:rPr>
        <w:lastRenderedPageBreak/>
        <w:t xml:space="preserve">Step 2: </w:t>
      </w:r>
      <w:r w:rsidR="001A0C75" w:rsidRPr="00A56D3C">
        <w:rPr>
          <w:rFonts w:ascii="Kievit Offc" w:hAnsi="Kievit Offc"/>
          <w:sz w:val="22"/>
          <w:szCs w:val="22"/>
          <w:u w:val="thick"/>
        </w:rPr>
        <w:t xml:space="preserve">What transferable skills have you gained? </w:t>
      </w:r>
    </w:p>
    <w:p w14:paraId="6409C436" w14:textId="77777777" w:rsidR="00DC23F8" w:rsidRPr="00A56D3C" w:rsidRDefault="00DC23F8" w:rsidP="00DC23F8">
      <w:pPr>
        <w:pStyle w:val="BodyText"/>
        <w:spacing w:before="7"/>
        <w:rPr>
          <w:rFonts w:ascii="Kievit Offc" w:hAnsi="Kievit Offc"/>
          <w:b/>
          <w:sz w:val="22"/>
          <w:szCs w:val="22"/>
        </w:rPr>
      </w:pPr>
    </w:p>
    <w:p w14:paraId="03149AD7" w14:textId="46513FBC" w:rsidR="00BD3467" w:rsidRPr="00A56D3C" w:rsidRDefault="00DC23F8" w:rsidP="001563C2">
      <w:pPr>
        <w:pStyle w:val="BodyText"/>
        <w:spacing w:before="100"/>
        <w:ind w:left="167" w:right="811"/>
        <w:jc w:val="both"/>
        <w:rPr>
          <w:rFonts w:ascii="Kievit Offc" w:hAnsi="Kievit Offc"/>
          <w:sz w:val="22"/>
          <w:szCs w:val="22"/>
        </w:rPr>
      </w:pPr>
      <w:r w:rsidRPr="00A56D3C">
        <w:rPr>
          <w:rFonts w:ascii="Kievit Offc" w:hAnsi="Kievit Offc"/>
          <w:b/>
          <w:bCs/>
          <w:sz w:val="22"/>
          <w:szCs w:val="22"/>
        </w:rPr>
        <w:t>Think of the skills you are gaining in your current student leadership position(s) as transferable skills</w:t>
      </w:r>
      <w:r w:rsidRPr="00A56D3C">
        <w:rPr>
          <w:rFonts w:ascii="Kievit Offc" w:hAnsi="Kievit Offc"/>
          <w:sz w:val="22"/>
          <w:szCs w:val="22"/>
        </w:rPr>
        <w:t xml:space="preserve">. Transferable skills are skills that can be used in most jobs and are not limited to one position or academic discipline. </w:t>
      </w:r>
      <w:r w:rsidR="001563C2" w:rsidRPr="00A56D3C">
        <w:rPr>
          <w:rFonts w:ascii="Kievit Offc" w:hAnsi="Kievit Offc"/>
          <w:sz w:val="22"/>
          <w:szCs w:val="22"/>
        </w:rPr>
        <w:t xml:space="preserve">Use our </w:t>
      </w:r>
      <w:hyperlink r:id="rId13" w:history="1">
        <w:r w:rsidR="001563C2" w:rsidRPr="00A56D3C">
          <w:rPr>
            <w:rStyle w:val="Hyperlink"/>
            <w:rFonts w:ascii="Kievit Offc" w:hAnsi="Kievit Offc"/>
            <w:color w:val="000000" w:themeColor="text1"/>
            <w:sz w:val="22"/>
            <w:szCs w:val="22"/>
          </w:rPr>
          <w:t>Career Readiness Skills Employers Want</w:t>
        </w:r>
      </w:hyperlink>
      <w:r w:rsidR="001563C2" w:rsidRPr="00A56D3C">
        <w:rPr>
          <w:rFonts w:ascii="Kievit Offc" w:hAnsi="Kievit Offc"/>
          <w:sz w:val="22"/>
          <w:szCs w:val="22"/>
        </w:rPr>
        <w:t xml:space="preserve"> worksheet to help</w:t>
      </w:r>
      <w:r w:rsidR="0006210C" w:rsidRPr="00A56D3C">
        <w:rPr>
          <w:rFonts w:ascii="Kievit Offc" w:hAnsi="Kievit Offc"/>
          <w:sz w:val="22"/>
          <w:szCs w:val="22"/>
        </w:rPr>
        <w:t>!</w:t>
      </w:r>
    </w:p>
    <w:p w14:paraId="0F179A8D" w14:textId="77777777" w:rsidR="00DC23F8" w:rsidRPr="00A56D3C" w:rsidRDefault="00DC23F8" w:rsidP="00DC23F8">
      <w:pPr>
        <w:pStyle w:val="BodyText"/>
        <w:spacing w:before="5" w:after="1"/>
        <w:rPr>
          <w:rFonts w:ascii="Kievit Offc" w:hAnsi="Kievit Offc"/>
          <w:sz w:val="22"/>
          <w:szCs w:val="22"/>
        </w:rPr>
      </w:pPr>
    </w:p>
    <w:tbl>
      <w:tblPr>
        <w:tblW w:w="0" w:type="auto"/>
        <w:tblInd w:w="141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4"/>
        <w:gridCol w:w="2949"/>
      </w:tblGrid>
      <w:tr w:rsidR="00DC23F8" w:rsidRPr="00A56D3C" w14:paraId="47EA48F6" w14:textId="77777777" w:rsidTr="00673F14">
        <w:trPr>
          <w:trHeight w:val="657"/>
        </w:trPr>
        <w:tc>
          <w:tcPr>
            <w:tcW w:w="7244" w:type="dxa"/>
          </w:tcPr>
          <w:p w14:paraId="1790DDA1" w14:textId="77777777" w:rsidR="00DC23F8" w:rsidRPr="00A56D3C" w:rsidRDefault="00DC23F8" w:rsidP="00673F14">
            <w:pPr>
              <w:pStyle w:val="TableParagraph"/>
              <w:spacing w:before="52"/>
              <w:ind w:left="2468" w:right="2451"/>
              <w:jc w:val="center"/>
              <w:rPr>
                <w:rFonts w:ascii="Kievit Offc" w:hAnsi="Kievit Offc"/>
                <w:b/>
              </w:rPr>
            </w:pPr>
            <w:r w:rsidRPr="00A56D3C">
              <w:rPr>
                <w:rFonts w:ascii="Kievit Offc" w:hAnsi="Kievit Offc"/>
                <w:b/>
              </w:rPr>
              <w:t>RESPONSIBILITIES</w:t>
            </w:r>
          </w:p>
        </w:tc>
        <w:tc>
          <w:tcPr>
            <w:tcW w:w="2949" w:type="dxa"/>
          </w:tcPr>
          <w:p w14:paraId="2B932B21" w14:textId="77777777" w:rsidR="00DC23F8" w:rsidRPr="00A56D3C" w:rsidRDefault="00DC23F8" w:rsidP="00673F14">
            <w:pPr>
              <w:pStyle w:val="TableParagraph"/>
              <w:spacing w:before="52"/>
              <w:ind w:left="1035" w:right="455" w:hanging="539"/>
              <w:rPr>
                <w:rFonts w:ascii="Kievit Offc" w:hAnsi="Kievit Offc"/>
                <w:b/>
              </w:rPr>
            </w:pPr>
            <w:r w:rsidRPr="00A56D3C">
              <w:rPr>
                <w:rFonts w:ascii="Kievit Offc" w:hAnsi="Kievit Offc"/>
                <w:b/>
              </w:rPr>
              <w:t>TRANSFERABLE SKILLS</w:t>
            </w:r>
          </w:p>
        </w:tc>
      </w:tr>
      <w:tr w:rsidR="00DC23F8" w:rsidRPr="00A56D3C" w14:paraId="0B355619" w14:textId="77777777" w:rsidTr="00673F14">
        <w:trPr>
          <w:trHeight w:val="794"/>
        </w:trPr>
        <w:tc>
          <w:tcPr>
            <w:tcW w:w="7244" w:type="dxa"/>
          </w:tcPr>
          <w:p w14:paraId="01FDD326" w14:textId="77777777" w:rsidR="00DC23F8" w:rsidRPr="00A56D3C" w:rsidRDefault="00DC23F8" w:rsidP="00673F14">
            <w:pPr>
              <w:pStyle w:val="TableParagraph"/>
              <w:spacing w:before="49"/>
              <w:ind w:left="61" w:right="281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>Counsel and advise first year students on academics and personal questions/concerns</w:t>
            </w:r>
          </w:p>
        </w:tc>
        <w:tc>
          <w:tcPr>
            <w:tcW w:w="2949" w:type="dxa"/>
          </w:tcPr>
          <w:p w14:paraId="0199FAC0" w14:textId="2700BFF4" w:rsidR="00DC23F8" w:rsidRPr="00A56D3C" w:rsidRDefault="00DC23F8" w:rsidP="00673F14">
            <w:pPr>
              <w:pStyle w:val="TableParagraph"/>
              <w:spacing w:before="49"/>
              <w:ind w:left="62" w:right="1276"/>
              <w:rPr>
                <w:rFonts w:ascii="Kievit Offc" w:hAnsi="Kievit Offc"/>
              </w:rPr>
            </w:pPr>
            <w:r w:rsidRPr="00A56D3C">
              <w:rPr>
                <w:rFonts w:ascii="Kievit Offc" w:hAnsi="Kievit Offc"/>
              </w:rPr>
              <w:t xml:space="preserve">Counseling </w:t>
            </w:r>
            <w:proofErr w:type="spellStart"/>
            <w:r w:rsidR="004A07D0" w:rsidRPr="00A56D3C">
              <w:rPr>
                <w:rFonts w:ascii="Kievit Offc" w:hAnsi="Kievit Offc"/>
              </w:rPr>
              <w:t>Communication</w:t>
            </w:r>
            <w:r w:rsidRPr="00A56D3C">
              <w:rPr>
                <w:rFonts w:ascii="Kievit Offc" w:hAnsi="Kievit Offc"/>
              </w:rPr>
              <w:t>Mentoring</w:t>
            </w:r>
            <w:proofErr w:type="spellEnd"/>
          </w:p>
        </w:tc>
      </w:tr>
      <w:tr w:rsidR="00DC23F8" w:rsidRPr="00A56D3C" w14:paraId="7DD7F8CA" w14:textId="77777777" w:rsidTr="00673F14">
        <w:trPr>
          <w:trHeight w:val="518"/>
        </w:trPr>
        <w:tc>
          <w:tcPr>
            <w:tcW w:w="7244" w:type="dxa"/>
          </w:tcPr>
          <w:p w14:paraId="1834A5FD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  <w:tc>
          <w:tcPr>
            <w:tcW w:w="2949" w:type="dxa"/>
          </w:tcPr>
          <w:p w14:paraId="36D0A85E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DC23F8" w:rsidRPr="00A56D3C" w14:paraId="65B573EF" w14:textId="77777777" w:rsidTr="00673F14">
        <w:trPr>
          <w:trHeight w:val="540"/>
        </w:trPr>
        <w:tc>
          <w:tcPr>
            <w:tcW w:w="7244" w:type="dxa"/>
          </w:tcPr>
          <w:p w14:paraId="61705D35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  <w:tc>
          <w:tcPr>
            <w:tcW w:w="2949" w:type="dxa"/>
          </w:tcPr>
          <w:p w14:paraId="2EB4B5F6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DC23F8" w:rsidRPr="00A56D3C" w14:paraId="6C532113" w14:textId="77777777" w:rsidTr="00673F14">
        <w:trPr>
          <w:trHeight w:val="540"/>
        </w:trPr>
        <w:tc>
          <w:tcPr>
            <w:tcW w:w="7244" w:type="dxa"/>
          </w:tcPr>
          <w:p w14:paraId="7D2D824B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  <w:tc>
          <w:tcPr>
            <w:tcW w:w="2949" w:type="dxa"/>
          </w:tcPr>
          <w:p w14:paraId="55EC7BB8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</w:tr>
      <w:tr w:rsidR="00DC23F8" w:rsidRPr="00A56D3C" w14:paraId="5426CC5C" w14:textId="77777777" w:rsidTr="00673F14">
        <w:trPr>
          <w:trHeight w:val="529"/>
        </w:trPr>
        <w:tc>
          <w:tcPr>
            <w:tcW w:w="7244" w:type="dxa"/>
          </w:tcPr>
          <w:p w14:paraId="4C28D0EF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  <w:tc>
          <w:tcPr>
            <w:tcW w:w="2949" w:type="dxa"/>
          </w:tcPr>
          <w:p w14:paraId="54E4448E" w14:textId="77777777" w:rsidR="00DC23F8" w:rsidRPr="00A56D3C" w:rsidRDefault="00DC23F8" w:rsidP="00673F14">
            <w:pPr>
              <w:pStyle w:val="TableParagraph"/>
              <w:rPr>
                <w:rFonts w:ascii="Kievit Offc" w:hAnsi="Kievit Offc"/>
              </w:rPr>
            </w:pPr>
          </w:p>
        </w:tc>
      </w:tr>
    </w:tbl>
    <w:p w14:paraId="048489AA" w14:textId="505DD104" w:rsidR="00A56D3C" w:rsidRDefault="00DC23F8" w:rsidP="00A56D3C">
      <w:pPr>
        <w:pStyle w:val="BodyText"/>
        <w:spacing w:before="103"/>
        <w:ind w:left="167" w:right="810"/>
        <w:jc w:val="both"/>
        <w:rPr>
          <w:rFonts w:ascii="Kievit Offc" w:hAnsi="Kievit Offc"/>
          <w:sz w:val="22"/>
          <w:szCs w:val="22"/>
        </w:rPr>
      </w:pPr>
      <w:r w:rsidRPr="00A56D3C">
        <w:rPr>
          <w:rFonts w:ascii="Kievit Offc" w:hAnsi="Kievit Offc"/>
          <w:b/>
          <w:bCs/>
          <w:sz w:val="22"/>
          <w:szCs w:val="22"/>
        </w:rPr>
        <w:t>Compare the transferable skills you wrote about above to the requirements of the position you are applying for.</w:t>
      </w:r>
      <w:r w:rsidRPr="00A56D3C">
        <w:rPr>
          <w:rFonts w:ascii="Kievit Offc" w:hAnsi="Kievit Offc"/>
          <w:sz w:val="22"/>
          <w:szCs w:val="22"/>
        </w:rPr>
        <w:t xml:space="preserve"> These matches can help ensure you are including the responsibilities from your student leadership position that will be most relevant to the new position you are applying for</w:t>
      </w:r>
      <w:r w:rsidR="00ED4A7F" w:rsidRPr="00A56D3C">
        <w:rPr>
          <w:rFonts w:ascii="Kievit Offc" w:hAnsi="Kievit Offc"/>
          <w:sz w:val="22"/>
          <w:szCs w:val="22"/>
        </w:rPr>
        <w:t xml:space="preserve">! </w:t>
      </w:r>
    </w:p>
    <w:p w14:paraId="02711714" w14:textId="77777777" w:rsidR="00A56D3C" w:rsidRPr="00A56D3C" w:rsidRDefault="00A56D3C" w:rsidP="00A56D3C">
      <w:pPr>
        <w:pStyle w:val="BodyText"/>
        <w:spacing w:before="103"/>
        <w:ind w:left="167" w:right="810"/>
        <w:jc w:val="both"/>
        <w:rPr>
          <w:rFonts w:ascii="Kievit Offc" w:hAnsi="Kievit Offc"/>
          <w:sz w:val="22"/>
          <w:szCs w:val="22"/>
        </w:rPr>
      </w:pPr>
    </w:p>
    <w:p w14:paraId="37F89187" w14:textId="53570404" w:rsidR="00442061" w:rsidRPr="00A56D3C" w:rsidRDefault="00000000">
      <w:pPr>
        <w:spacing w:before="75"/>
        <w:ind w:left="167"/>
        <w:rPr>
          <w:rFonts w:ascii="Kievit Offc" w:hAnsi="Kievit Offc"/>
          <w:b/>
          <w:szCs w:val="18"/>
        </w:rPr>
      </w:pPr>
      <w:r w:rsidRPr="00A56D3C">
        <w:rPr>
          <w:rFonts w:ascii="Kievit Offc" w:hAnsi="Kievit Offc"/>
          <w:b/>
          <w:szCs w:val="18"/>
          <w:u w:val="thick"/>
        </w:rPr>
        <w:t xml:space="preserve">Step </w:t>
      </w:r>
      <w:r w:rsidR="00DC23F8" w:rsidRPr="00A56D3C">
        <w:rPr>
          <w:rFonts w:ascii="Kievit Offc" w:hAnsi="Kievit Offc"/>
          <w:b/>
          <w:szCs w:val="18"/>
          <w:u w:val="thick"/>
        </w:rPr>
        <w:t>3</w:t>
      </w:r>
      <w:r w:rsidRPr="00A56D3C">
        <w:rPr>
          <w:rFonts w:ascii="Kievit Offc" w:hAnsi="Kievit Offc"/>
          <w:b/>
          <w:szCs w:val="18"/>
          <w:u w:val="thick"/>
        </w:rPr>
        <w:t xml:space="preserve">: </w:t>
      </w:r>
      <w:r w:rsidR="007F3D98" w:rsidRPr="00A56D3C">
        <w:rPr>
          <w:rFonts w:ascii="Kievit Offc" w:hAnsi="Kievit Offc"/>
          <w:b/>
          <w:szCs w:val="18"/>
          <w:u w:val="thick"/>
        </w:rPr>
        <w:t>Create a power statement using action words</w:t>
      </w:r>
    </w:p>
    <w:p w14:paraId="37F89188" w14:textId="77777777" w:rsidR="00442061" w:rsidRPr="00A56D3C" w:rsidRDefault="00442061">
      <w:pPr>
        <w:pStyle w:val="BodyText"/>
        <w:spacing w:before="7"/>
        <w:rPr>
          <w:rFonts w:ascii="Kievit Offc" w:hAnsi="Kievit Offc"/>
          <w:b/>
          <w:sz w:val="16"/>
          <w:szCs w:val="24"/>
        </w:rPr>
      </w:pPr>
    </w:p>
    <w:p w14:paraId="31599B34" w14:textId="4BFC258B" w:rsidR="00877607" w:rsidRPr="00A56D3C" w:rsidRDefault="007F3D98">
      <w:pPr>
        <w:pStyle w:val="BodyText"/>
        <w:spacing w:before="100"/>
        <w:ind w:left="167" w:right="811"/>
        <w:jc w:val="both"/>
        <w:rPr>
          <w:rFonts w:ascii="Kievit Offc" w:hAnsi="Kievit Offc"/>
          <w:sz w:val="22"/>
          <w:szCs w:val="22"/>
        </w:rPr>
      </w:pPr>
      <w:r w:rsidRPr="00A56D3C">
        <w:rPr>
          <w:rFonts w:ascii="Kievit Offc" w:hAnsi="Kievit Offc"/>
          <w:sz w:val="22"/>
          <w:szCs w:val="22"/>
        </w:rPr>
        <w:t xml:space="preserve">Create a </w:t>
      </w:r>
      <w:hyperlink r:id="rId14" w:history="1">
        <w:r w:rsidRPr="00A56D3C">
          <w:rPr>
            <w:rStyle w:val="Hyperlink"/>
            <w:rFonts w:ascii="Kievit Offc" w:hAnsi="Kievit Offc"/>
            <w:color w:val="000000" w:themeColor="text1"/>
            <w:sz w:val="22"/>
            <w:szCs w:val="22"/>
          </w:rPr>
          <w:t>power</w:t>
        </w:r>
        <w:r w:rsidR="0006210C" w:rsidRPr="00A56D3C">
          <w:rPr>
            <w:rStyle w:val="Hyperlink"/>
            <w:rFonts w:ascii="Kievit Offc" w:hAnsi="Kievit Offc"/>
            <w:color w:val="000000" w:themeColor="text1"/>
            <w:sz w:val="22"/>
            <w:szCs w:val="22"/>
          </w:rPr>
          <w:t xml:space="preserve"> </w:t>
        </w:r>
        <w:r w:rsidRPr="00A56D3C">
          <w:rPr>
            <w:rStyle w:val="Hyperlink"/>
            <w:rFonts w:ascii="Kievit Offc" w:hAnsi="Kievit Offc"/>
            <w:color w:val="000000" w:themeColor="text1"/>
            <w:sz w:val="22"/>
            <w:szCs w:val="22"/>
          </w:rPr>
          <w:t>statement</w:t>
        </w:r>
      </w:hyperlink>
      <w:r w:rsidRPr="00A56D3C">
        <w:rPr>
          <w:rFonts w:ascii="Kievit Offc" w:hAnsi="Kievit Offc"/>
          <w:sz w:val="22"/>
          <w:szCs w:val="22"/>
        </w:rPr>
        <w:t xml:space="preserve">! </w:t>
      </w:r>
      <w:r w:rsidR="00877607" w:rsidRPr="00A56D3C">
        <w:rPr>
          <w:rFonts w:ascii="Kievit Offc" w:hAnsi="Kievit Offc"/>
          <w:sz w:val="22"/>
          <w:szCs w:val="22"/>
        </w:rPr>
        <w:t xml:space="preserve">Remember to use </w:t>
      </w:r>
      <w:hyperlink r:id="rId15" w:history="1">
        <w:r w:rsidR="00877607" w:rsidRPr="00A56D3C">
          <w:rPr>
            <w:rStyle w:val="Hyperlink"/>
            <w:rFonts w:ascii="Kievit Offc" w:hAnsi="Kievit Offc"/>
            <w:b/>
            <w:bCs/>
            <w:color w:val="000000" w:themeColor="text1"/>
            <w:sz w:val="22"/>
            <w:szCs w:val="22"/>
          </w:rPr>
          <w:t>action verbs</w:t>
        </w:r>
      </w:hyperlink>
      <w:r w:rsidR="00877607" w:rsidRPr="00A56D3C">
        <w:rPr>
          <w:rFonts w:ascii="Kievit Offc" w:hAnsi="Kievit Offc"/>
          <w:sz w:val="22"/>
          <w:szCs w:val="22"/>
        </w:rPr>
        <w:t xml:space="preserve"> and try to quantify results when possible</w:t>
      </w:r>
      <w:r w:rsidRPr="00A56D3C">
        <w:rPr>
          <w:rFonts w:ascii="Kievit Offc" w:hAnsi="Kievit Offc"/>
          <w:sz w:val="22"/>
          <w:szCs w:val="22"/>
        </w:rPr>
        <w:t>.</w:t>
      </w:r>
      <w:r w:rsidR="00A901B0" w:rsidRPr="00A56D3C">
        <w:rPr>
          <w:rFonts w:ascii="Kievit Offc" w:hAnsi="Kievit Offc"/>
          <w:sz w:val="22"/>
          <w:szCs w:val="22"/>
        </w:rPr>
        <w:t xml:space="preserve"> Try to use examples where you utilized a leadership skill, like leading others, facilitating, managing conflicts, etc. </w:t>
      </w:r>
    </w:p>
    <w:p w14:paraId="37F8918A" w14:textId="77777777" w:rsidR="00442061" w:rsidRPr="00A56D3C" w:rsidRDefault="00442061">
      <w:pPr>
        <w:pStyle w:val="BodyText"/>
        <w:rPr>
          <w:rFonts w:ascii="Kievit Offc" w:hAnsi="Kievit Offc"/>
          <w:sz w:val="22"/>
          <w:szCs w:val="22"/>
        </w:rPr>
      </w:pPr>
    </w:p>
    <w:p w14:paraId="37F8918B" w14:textId="44080FB7" w:rsidR="00442061" w:rsidRPr="00A56D3C" w:rsidRDefault="00A901B0">
      <w:pPr>
        <w:ind w:left="167"/>
        <w:rPr>
          <w:rFonts w:ascii="Kievit Offc" w:hAnsi="Kievit Offc"/>
          <w:i/>
        </w:rPr>
      </w:pPr>
      <w:r w:rsidRPr="00A56D3C">
        <w:rPr>
          <w:rFonts w:ascii="Kievit Offc" w:hAnsi="Kievit Offc"/>
          <w:i/>
        </w:rPr>
        <w:t xml:space="preserve">Some possible examples: </w:t>
      </w:r>
    </w:p>
    <w:p w14:paraId="3609D8B3" w14:textId="77777777" w:rsidR="00EA4224" w:rsidRPr="00A56D3C" w:rsidRDefault="00EA4224" w:rsidP="00EA4224">
      <w:pPr>
        <w:rPr>
          <w:rFonts w:ascii="Kievit Offc" w:hAnsi="Kievit Offc"/>
          <w:i/>
        </w:rPr>
      </w:pPr>
    </w:p>
    <w:p w14:paraId="03BB96FD" w14:textId="35937A11" w:rsidR="00A901B0" w:rsidRPr="00A56D3C" w:rsidRDefault="00FA7E80" w:rsidP="00A901B0">
      <w:pPr>
        <w:pStyle w:val="ListParagraph"/>
        <w:numPr>
          <w:ilvl w:val="0"/>
          <w:numId w:val="1"/>
        </w:numPr>
        <w:rPr>
          <w:rFonts w:ascii="Kievit Offc" w:hAnsi="Kievit Offc"/>
          <w:i/>
        </w:rPr>
      </w:pPr>
      <w:r w:rsidRPr="00A56D3C">
        <w:rPr>
          <w:rFonts w:ascii="Kievit Offc" w:hAnsi="Kievit Offc"/>
          <w:iCs/>
        </w:rPr>
        <w:t>Managed club budget of $500</w:t>
      </w:r>
    </w:p>
    <w:p w14:paraId="640DBD39" w14:textId="5D192165" w:rsidR="00FA7E80" w:rsidRPr="00A56D3C" w:rsidRDefault="00C924E6" w:rsidP="00A901B0">
      <w:pPr>
        <w:pStyle w:val="ListParagraph"/>
        <w:numPr>
          <w:ilvl w:val="0"/>
          <w:numId w:val="1"/>
        </w:numPr>
        <w:rPr>
          <w:rFonts w:ascii="Kievit Offc" w:hAnsi="Kievit Offc"/>
          <w:i/>
        </w:rPr>
      </w:pPr>
      <w:r w:rsidRPr="00A56D3C">
        <w:rPr>
          <w:rFonts w:ascii="Kievit Offc" w:hAnsi="Kievit Offc"/>
          <w:iCs/>
        </w:rPr>
        <w:t xml:space="preserve">Coordinated 3 fundraising events for </w:t>
      </w:r>
      <w:r w:rsidR="004141A3" w:rsidRPr="00A56D3C">
        <w:rPr>
          <w:rFonts w:ascii="Kievit Offc" w:hAnsi="Kievit Offc"/>
          <w:iCs/>
        </w:rPr>
        <w:t>X Greek House</w:t>
      </w:r>
      <w:r w:rsidRPr="00A56D3C">
        <w:rPr>
          <w:rFonts w:ascii="Kievit Offc" w:hAnsi="Kievit Offc"/>
          <w:iCs/>
        </w:rPr>
        <w:t xml:space="preserve">, overall making $350 for the </w:t>
      </w:r>
      <w:r w:rsidR="004141A3" w:rsidRPr="00A56D3C">
        <w:rPr>
          <w:rFonts w:ascii="Kievit Offc" w:hAnsi="Kievit Offc"/>
          <w:iCs/>
        </w:rPr>
        <w:t>fund</w:t>
      </w:r>
    </w:p>
    <w:p w14:paraId="55499246" w14:textId="373C7FCE" w:rsidR="00C924E6" w:rsidRPr="00A56D3C" w:rsidRDefault="00300AB5" w:rsidP="00A901B0">
      <w:pPr>
        <w:pStyle w:val="ListParagraph"/>
        <w:numPr>
          <w:ilvl w:val="0"/>
          <w:numId w:val="1"/>
        </w:numPr>
        <w:rPr>
          <w:rFonts w:ascii="Kievit Offc" w:hAnsi="Kievit Offc"/>
          <w:i/>
        </w:rPr>
      </w:pPr>
      <w:r w:rsidRPr="00A56D3C">
        <w:rPr>
          <w:rFonts w:ascii="Kievit Offc" w:hAnsi="Kievit Offc"/>
          <w:iCs/>
        </w:rPr>
        <w:t xml:space="preserve">Oversaw </w:t>
      </w:r>
      <w:r w:rsidR="00C924E6" w:rsidRPr="00A56D3C">
        <w:rPr>
          <w:rFonts w:ascii="Kievit Offc" w:hAnsi="Kievit Offc"/>
          <w:iCs/>
        </w:rPr>
        <w:t xml:space="preserve">35 members of </w:t>
      </w:r>
      <w:r w:rsidR="00725A14" w:rsidRPr="00A56D3C">
        <w:rPr>
          <w:rFonts w:ascii="Kievit Offc" w:hAnsi="Kievit Offc"/>
          <w:iCs/>
        </w:rPr>
        <w:t>X Club</w:t>
      </w:r>
      <w:r w:rsidR="00D86881" w:rsidRPr="00A56D3C">
        <w:rPr>
          <w:rFonts w:ascii="Kievit Offc" w:hAnsi="Kievit Offc"/>
          <w:iCs/>
        </w:rPr>
        <w:t xml:space="preserve"> as club president</w:t>
      </w:r>
    </w:p>
    <w:p w14:paraId="37F8918D" w14:textId="195072FF" w:rsidR="00442061" w:rsidRPr="00A56D3C" w:rsidRDefault="00D86881" w:rsidP="00B14128">
      <w:pPr>
        <w:pStyle w:val="ListParagraph"/>
        <w:numPr>
          <w:ilvl w:val="0"/>
          <w:numId w:val="1"/>
        </w:numPr>
        <w:rPr>
          <w:rFonts w:ascii="Kievit Offc" w:hAnsi="Kievit Offc"/>
          <w:i/>
        </w:rPr>
      </w:pPr>
      <w:r w:rsidRPr="00A56D3C">
        <w:rPr>
          <w:rFonts w:ascii="Kievit Offc" w:hAnsi="Kievit Offc"/>
          <w:iCs/>
        </w:rPr>
        <w:t>Developed and ran</w:t>
      </w:r>
      <w:r w:rsidR="00725A14" w:rsidRPr="00A56D3C">
        <w:rPr>
          <w:rFonts w:ascii="Kievit Offc" w:hAnsi="Kievit Offc"/>
          <w:iCs/>
        </w:rPr>
        <w:t xml:space="preserve"> 3 </w:t>
      </w:r>
      <w:r w:rsidR="00B14128" w:rsidRPr="00A56D3C">
        <w:rPr>
          <w:rFonts w:ascii="Kievit Offc" w:hAnsi="Kievit Offc"/>
          <w:iCs/>
        </w:rPr>
        <w:t>service-learning</w:t>
      </w:r>
      <w:r w:rsidR="004141A3" w:rsidRPr="00A56D3C">
        <w:rPr>
          <w:rFonts w:ascii="Kievit Offc" w:hAnsi="Kievit Offc"/>
          <w:iCs/>
        </w:rPr>
        <w:t xml:space="preserve"> </w:t>
      </w:r>
      <w:r w:rsidR="00725A14" w:rsidRPr="00A56D3C">
        <w:rPr>
          <w:rFonts w:ascii="Kievit Offc" w:hAnsi="Kievit Offc"/>
          <w:iCs/>
        </w:rPr>
        <w:t>events</w:t>
      </w:r>
      <w:r w:rsidR="004141A3" w:rsidRPr="00A56D3C">
        <w:rPr>
          <w:rFonts w:ascii="Kievit Offc" w:hAnsi="Kievit Offc"/>
          <w:iCs/>
        </w:rPr>
        <w:t xml:space="preserve">, </w:t>
      </w:r>
      <w:r w:rsidR="00B14128" w:rsidRPr="00A56D3C">
        <w:rPr>
          <w:rFonts w:ascii="Kievit Offc" w:hAnsi="Kievit Offc"/>
          <w:iCs/>
        </w:rPr>
        <w:t>recruiting over 200 student participants</w:t>
      </w:r>
    </w:p>
    <w:p w14:paraId="6115065F" w14:textId="5E9F67B8" w:rsidR="00B14128" w:rsidRPr="00A56D3C" w:rsidRDefault="00A76074" w:rsidP="00B14128">
      <w:pPr>
        <w:pStyle w:val="ListParagraph"/>
        <w:numPr>
          <w:ilvl w:val="0"/>
          <w:numId w:val="1"/>
        </w:numPr>
        <w:rPr>
          <w:rFonts w:ascii="Kievit Offc" w:hAnsi="Kievit Offc"/>
          <w:i/>
        </w:rPr>
      </w:pPr>
      <w:r w:rsidRPr="00A56D3C">
        <w:rPr>
          <w:rFonts w:ascii="Kievit Offc" w:hAnsi="Kievit Offc"/>
          <w:iCs/>
        </w:rPr>
        <w:t>Recruited 4 new members for X Greek House</w:t>
      </w:r>
    </w:p>
    <w:p w14:paraId="00685B68" w14:textId="77777777" w:rsidR="00F12D00" w:rsidRPr="00A56D3C" w:rsidRDefault="00F12D00" w:rsidP="00F12D00">
      <w:pPr>
        <w:pStyle w:val="ListParagraph"/>
        <w:ind w:firstLine="0"/>
        <w:rPr>
          <w:rFonts w:ascii="Kievit Offc" w:hAnsi="Kievit Offc"/>
          <w:i/>
        </w:rPr>
      </w:pPr>
    </w:p>
    <w:p w14:paraId="4D4C8357" w14:textId="77777777" w:rsidR="00EA4224" w:rsidRPr="00A56D3C" w:rsidRDefault="00EA4224" w:rsidP="00EA4224">
      <w:pPr>
        <w:rPr>
          <w:rFonts w:ascii="Kievit Offc" w:hAnsi="Kievit Offc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610"/>
        <w:gridCol w:w="4140"/>
      </w:tblGrid>
      <w:tr w:rsidR="0073772A" w:rsidRPr="00A56D3C" w14:paraId="6D785177" w14:textId="77777777" w:rsidTr="00F12D00">
        <w:tc>
          <w:tcPr>
            <w:tcW w:w="3978" w:type="dxa"/>
          </w:tcPr>
          <w:p w14:paraId="6D31094F" w14:textId="62D69C55" w:rsidR="0073772A" w:rsidRPr="00A56D3C" w:rsidRDefault="00F55A23" w:rsidP="00F12D00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  <w:b/>
                <w:bCs/>
              </w:rPr>
            </w:pPr>
            <w:r w:rsidRPr="00A56D3C">
              <w:rPr>
                <w:rFonts w:ascii="Kievit Offc" w:hAnsi="Kievit Offc"/>
                <w:b/>
                <w:bCs/>
              </w:rPr>
              <w:t>Description of task</w:t>
            </w:r>
          </w:p>
        </w:tc>
        <w:tc>
          <w:tcPr>
            <w:tcW w:w="2610" w:type="dxa"/>
          </w:tcPr>
          <w:p w14:paraId="0D3F140A" w14:textId="2BF54A67" w:rsidR="0073772A" w:rsidRPr="00A56D3C" w:rsidRDefault="00F55A23" w:rsidP="00F12D00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  <w:b/>
                <w:bCs/>
              </w:rPr>
            </w:pPr>
            <w:r w:rsidRPr="00A56D3C">
              <w:rPr>
                <w:rFonts w:ascii="Kievit Offc" w:hAnsi="Kievit Offc"/>
                <w:b/>
                <w:bCs/>
              </w:rPr>
              <w:t>Skills + Action Word</w:t>
            </w:r>
          </w:p>
        </w:tc>
        <w:tc>
          <w:tcPr>
            <w:tcW w:w="4140" w:type="dxa"/>
          </w:tcPr>
          <w:p w14:paraId="47F06C52" w14:textId="7F1533F3" w:rsidR="0073772A" w:rsidRPr="00A56D3C" w:rsidRDefault="00F55A23" w:rsidP="00F12D00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  <w:b/>
                <w:bCs/>
              </w:rPr>
            </w:pPr>
            <w:r w:rsidRPr="00A56D3C">
              <w:rPr>
                <w:rFonts w:ascii="Kievit Offc" w:hAnsi="Kievit Offc"/>
                <w:b/>
                <w:bCs/>
              </w:rPr>
              <w:t>Power statement</w:t>
            </w:r>
          </w:p>
        </w:tc>
      </w:tr>
      <w:tr w:rsidR="0073772A" w:rsidRPr="00A56D3C" w14:paraId="543B914A" w14:textId="77777777" w:rsidTr="00F12D00">
        <w:tc>
          <w:tcPr>
            <w:tcW w:w="3978" w:type="dxa"/>
          </w:tcPr>
          <w:p w14:paraId="4F8D833F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  <w:p w14:paraId="6EE524AB" w14:textId="77777777" w:rsidR="00F55A23" w:rsidRPr="00A56D3C" w:rsidRDefault="00F55A23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  <w:p w14:paraId="3BDA2D9A" w14:textId="77777777" w:rsidR="00F55A23" w:rsidRPr="00A56D3C" w:rsidRDefault="00F55A23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  <w:tc>
          <w:tcPr>
            <w:tcW w:w="2610" w:type="dxa"/>
          </w:tcPr>
          <w:p w14:paraId="3C145206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  <w:tc>
          <w:tcPr>
            <w:tcW w:w="4140" w:type="dxa"/>
          </w:tcPr>
          <w:p w14:paraId="729B8B4A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</w:tr>
      <w:tr w:rsidR="0073772A" w:rsidRPr="00A56D3C" w14:paraId="17332940" w14:textId="77777777" w:rsidTr="00F12D00">
        <w:tc>
          <w:tcPr>
            <w:tcW w:w="3978" w:type="dxa"/>
          </w:tcPr>
          <w:p w14:paraId="4D983A3D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  <w:p w14:paraId="4E8DD9B6" w14:textId="77777777" w:rsidR="00F55A23" w:rsidRPr="00A56D3C" w:rsidRDefault="00F55A23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  <w:p w14:paraId="0C41A405" w14:textId="77777777" w:rsidR="00F55A23" w:rsidRPr="00A56D3C" w:rsidRDefault="00F55A23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  <w:tc>
          <w:tcPr>
            <w:tcW w:w="2610" w:type="dxa"/>
          </w:tcPr>
          <w:p w14:paraId="4D3E0904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  <w:tc>
          <w:tcPr>
            <w:tcW w:w="4140" w:type="dxa"/>
          </w:tcPr>
          <w:p w14:paraId="5FECB6F1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</w:tr>
      <w:tr w:rsidR="0073772A" w:rsidRPr="00A56D3C" w14:paraId="39A2F21F" w14:textId="77777777" w:rsidTr="00F12D00">
        <w:trPr>
          <w:trHeight w:val="268"/>
        </w:trPr>
        <w:tc>
          <w:tcPr>
            <w:tcW w:w="3978" w:type="dxa"/>
          </w:tcPr>
          <w:p w14:paraId="39C55A41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  <w:p w14:paraId="03AC8719" w14:textId="77777777" w:rsidR="00F55A23" w:rsidRPr="00A56D3C" w:rsidRDefault="00F55A23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  <w:p w14:paraId="20C22CBB" w14:textId="77777777" w:rsidR="00F55A23" w:rsidRPr="00A56D3C" w:rsidRDefault="00F55A23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  <w:tc>
          <w:tcPr>
            <w:tcW w:w="2610" w:type="dxa"/>
          </w:tcPr>
          <w:p w14:paraId="543AC96A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  <w:tc>
          <w:tcPr>
            <w:tcW w:w="4140" w:type="dxa"/>
          </w:tcPr>
          <w:p w14:paraId="6E4DCC49" w14:textId="77777777" w:rsidR="0073772A" w:rsidRPr="00A56D3C" w:rsidRDefault="0073772A" w:rsidP="00DE2275">
            <w:pPr>
              <w:tabs>
                <w:tab w:val="left" w:pos="527"/>
                <w:tab w:val="left" w:pos="528"/>
              </w:tabs>
              <w:spacing w:before="1"/>
              <w:rPr>
                <w:rFonts w:ascii="Kievit Offc" w:hAnsi="Kievit Offc"/>
              </w:rPr>
            </w:pPr>
          </w:p>
        </w:tc>
      </w:tr>
    </w:tbl>
    <w:p w14:paraId="34BF0114" w14:textId="77777777" w:rsidR="00A56D3C" w:rsidRDefault="00A56D3C" w:rsidP="00F12D00">
      <w:pPr>
        <w:spacing w:line="249" w:lineRule="auto"/>
        <w:ind w:right="100"/>
        <w:rPr>
          <w:rFonts w:ascii="Kievit Offc" w:hAnsi="Kievit Offc"/>
          <w:i/>
          <w:sz w:val="14"/>
          <w:szCs w:val="18"/>
        </w:rPr>
      </w:pPr>
    </w:p>
    <w:p w14:paraId="37F891B0" w14:textId="1E991AAF" w:rsidR="00442061" w:rsidRPr="00A56D3C" w:rsidRDefault="00E47F9E" w:rsidP="00F12D00">
      <w:pPr>
        <w:spacing w:line="249" w:lineRule="auto"/>
        <w:ind w:right="100"/>
        <w:rPr>
          <w:rFonts w:ascii="Kievit Offc" w:hAnsi="Kievit Offc"/>
          <w:i/>
          <w:sz w:val="14"/>
          <w:szCs w:val="18"/>
        </w:rPr>
      </w:pPr>
      <w:r w:rsidRPr="00A56D3C">
        <w:rPr>
          <w:rFonts w:ascii="Kievit Offc" w:hAnsi="Kievit Offc"/>
          <w:i/>
          <w:sz w:val="14"/>
          <w:szCs w:val="18"/>
        </w:rPr>
        <w:t>Thank you to the Career Development Center at Appalachian State University for</w:t>
      </w:r>
      <w:r w:rsidR="00A97503" w:rsidRPr="00A56D3C">
        <w:rPr>
          <w:rFonts w:ascii="Kievit Offc" w:hAnsi="Kievit Offc"/>
          <w:i/>
          <w:sz w:val="14"/>
          <w:szCs w:val="18"/>
        </w:rPr>
        <w:t xml:space="preserve"> the inspiration and guidance for this guide.</w:t>
      </w:r>
    </w:p>
    <w:sectPr w:rsidR="00442061" w:rsidRPr="00A56D3C" w:rsidSect="00E47F9E">
      <w:pgSz w:w="12240" w:h="15840"/>
      <w:pgMar w:top="640" w:right="260" w:bottom="280" w:left="90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2071" w14:textId="77777777" w:rsidR="009431C0" w:rsidRDefault="009431C0" w:rsidP="00363D96">
      <w:r>
        <w:separator/>
      </w:r>
    </w:p>
  </w:endnote>
  <w:endnote w:type="continuationSeparator" w:id="0">
    <w:p w14:paraId="524F387D" w14:textId="77777777" w:rsidR="009431C0" w:rsidRDefault="009431C0" w:rsidP="0036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ratum2 Bold">
    <w:panose1 w:val="020B0506030000020004"/>
    <w:charset w:val="4D"/>
    <w:family w:val="swiss"/>
    <w:notTrueType/>
    <w:pitch w:val="variable"/>
    <w:sig w:usb0="00000007" w:usb1="00000000" w:usb2="00000000" w:usb3="00000000" w:csb0="00000093" w:csb1="00000000"/>
  </w:font>
  <w:font w:name="Kievit Offc">
    <w:panose1 w:val="020B0604020202020204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95CA" w14:textId="77777777" w:rsidR="0096164C" w:rsidRDefault="00961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F4C9" w14:textId="47185E81" w:rsidR="00363D96" w:rsidRPr="00A56D3C" w:rsidRDefault="0059048E" w:rsidP="00337365">
    <w:pPr>
      <w:pStyle w:val="Footer"/>
      <w:ind w:left="6480"/>
      <w:rPr>
        <w:rFonts w:ascii="Kievit Offc" w:hAnsi="Kievit Offc"/>
        <w:sz w:val="18"/>
        <w:szCs w:val="18"/>
      </w:rPr>
    </w:pPr>
    <w:r w:rsidRPr="00A56D3C">
      <w:rPr>
        <w:rFonts w:ascii="Kievit Offc" w:hAnsi="Kievit Offc"/>
        <w:b/>
        <w:bCs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6D99715B" wp14:editId="2645B75F">
          <wp:simplePos x="0" y="0"/>
          <wp:positionH relativeFrom="column">
            <wp:posOffset>-574675</wp:posOffset>
          </wp:positionH>
          <wp:positionV relativeFrom="paragraph">
            <wp:posOffset>-152400</wp:posOffset>
          </wp:positionV>
          <wp:extent cx="2355850" cy="942340"/>
          <wp:effectExtent l="0" t="0" r="0" b="0"/>
          <wp:wrapNone/>
          <wp:docPr id="1" name="Picture 1" descr="Guidelines | University Relations and Marketing | Oregon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uidelines | University Relations and Marketing | Oregon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365" w:rsidRPr="00A56D3C">
      <w:rPr>
        <w:rStyle w:val="markedcontent"/>
        <w:rFonts w:ascii="Kievit Offc" w:hAnsi="Kievit Offc" w:cs="Arial"/>
        <w:b/>
        <w:bCs/>
        <w:sz w:val="20"/>
        <w:szCs w:val="20"/>
      </w:rPr>
      <w:t>Career Development Center</w:t>
    </w:r>
    <w:r w:rsidR="00337365" w:rsidRPr="00A56D3C">
      <w:rPr>
        <w:rFonts w:ascii="Kievit Offc" w:hAnsi="Kievit Offc"/>
        <w:color w:val="F79646" w:themeColor="accent6"/>
        <w:sz w:val="18"/>
        <w:szCs w:val="18"/>
      </w:rPr>
      <w:br/>
    </w:r>
    <w:r w:rsidR="00337365" w:rsidRPr="00A56D3C">
      <w:rPr>
        <w:rStyle w:val="markedcontent"/>
        <w:rFonts w:ascii="Kievit Offc" w:hAnsi="Kievit Offc" w:cs="Arial"/>
        <w:sz w:val="20"/>
        <w:szCs w:val="20"/>
      </w:rPr>
      <w:t>A110 Kerr Administration Building</w:t>
    </w:r>
    <w:r w:rsidR="00337365" w:rsidRPr="00A56D3C">
      <w:rPr>
        <w:rFonts w:ascii="Kievit Offc" w:hAnsi="Kievit Offc"/>
        <w:sz w:val="18"/>
        <w:szCs w:val="18"/>
      </w:rPr>
      <w:br/>
    </w:r>
    <w:r w:rsidR="00337365" w:rsidRPr="00A56D3C">
      <w:rPr>
        <w:rStyle w:val="markedcontent"/>
        <w:rFonts w:ascii="Kievit Offc" w:hAnsi="Kievit Offc" w:cs="Arial"/>
        <w:sz w:val="20"/>
        <w:szCs w:val="20"/>
      </w:rPr>
      <w:t>541-737-4085 | career@oregonstate.edu</w:t>
    </w:r>
  </w:p>
  <w:p w14:paraId="227F88BD" w14:textId="77777777" w:rsidR="00363D96" w:rsidRDefault="00363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2102" w14:textId="77777777" w:rsidR="0096164C" w:rsidRDefault="00961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E742" w14:textId="77777777" w:rsidR="009431C0" w:rsidRDefault="009431C0" w:rsidP="00363D96">
      <w:r>
        <w:separator/>
      </w:r>
    </w:p>
  </w:footnote>
  <w:footnote w:type="continuationSeparator" w:id="0">
    <w:p w14:paraId="3167EE75" w14:textId="77777777" w:rsidR="009431C0" w:rsidRDefault="009431C0" w:rsidP="0036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AC6A" w14:textId="77777777" w:rsidR="0096164C" w:rsidRDefault="00961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9257" w14:textId="3006B7A3" w:rsidR="00BA461C" w:rsidRDefault="00BA4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D5C" w14:textId="77777777" w:rsidR="0096164C" w:rsidRDefault="00961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24F7"/>
    <w:multiLevelType w:val="hybridMultilevel"/>
    <w:tmpl w:val="A36E4FE0"/>
    <w:lvl w:ilvl="0" w:tplc="BEFC6716"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5FCCBBE">
      <w:numFmt w:val="bullet"/>
      <w:lvlText w:val="•"/>
      <w:lvlJc w:val="left"/>
      <w:pPr>
        <w:ind w:left="1576" w:hanging="360"/>
      </w:pPr>
      <w:rPr>
        <w:rFonts w:hint="default"/>
      </w:rPr>
    </w:lvl>
    <w:lvl w:ilvl="2" w:tplc="B316C514">
      <w:numFmt w:val="bullet"/>
      <w:lvlText w:val="•"/>
      <w:lvlJc w:val="left"/>
      <w:pPr>
        <w:ind w:left="2632" w:hanging="360"/>
      </w:pPr>
      <w:rPr>
        <w:rFonts w:hint="default"/>
      </w:rPr>
    </w:lvl>
    <w:lvl w:ilvl="3" w:tplc="0BA054A6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C652DF9A">
      <w:numFmt w:val="bullet"/>
      <w:lvlText w:val="•"/>
      <w:lvlJc w:val="left"/>
      <w:pPr>
        <w:ind w:left="4744" w:hanging="360"/>
      </w:pPr>
      <w:rPr>
        <w:rFonts w:hint="default"/>
      </w:rPr>
    </w:lvl>
    <w:lvl w:ilvl="5" w:tplc="D228C244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20BE9A8A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0F70AEA2">
      <w:numFmt w:val="bullet"/>
      <w:lvlText w:val="•"/>
      <w:lvlJc w:val="left"/>
      <w:pPr>
        <w:ind w:left="7912" w:hanging="360"/>
      </w:pPr>
      <w:rPr>
        <w:rFonts w:hint="default"/>
      </w:rPr>
    </w:lvl>
    <w:lvl w:ilvl="8" w:tplc="301AD7F4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 w16cid:durableId="16878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61"/>
    <w:rsid w:val="000137D3"/>
    <w:rsid w:val="00026446"/>
    <w:rsid w:val="0006210C"/>
    <w:rsid w:val="00075814"/>
    <w:rsid w:val="000F7C67"/>
    <w:rsid w:val="00117C3F"/>
    <w:rsid w:val="0015511B"/>
    <w:rsid w:val="001563C2"/>
    <w:rsid w:val="00191C97"/>
    <w:rsid w:val="00197F2F"/>
    <w:rsid w:val="001A0C75"/>
    <w:rsid w:val="002304A0"/>
    <w:rsid w:val="00255F3F"/>
    <w:rsid w:val="002A26FD"/>
    <w:rsid w:val="002A4730"/>
    <w:rsid w:val="00300AB5"/>
    <w:rsid w:val="00312099"/>
    <w:rsid w:val="00324B01"/>
    <w:rsid w:val="00337365"/>
    <w:rsid w:val="00363D96"/>
    <w:rsid w:val="003B1561"/>
    <w:rsid w:val="003E6947"/>
    <w:rsid w:val="004026D3"/>
    <w:rsid w:val="004141A3"/>
    <w:rsid w:val="00442061"/>
    <w:rsid w:val="00457B4F"/>
    <w:rsid w:val="00467F5E"/>
    <w:rsid w:val="00480CE1"/>
    <w:rsid w:val="00486C48"/>
    <w:rsid w:val="004A07D0"/>
    <w:rsid w:val="0059048E"/>
    <w:rsid w:val="005B60F5"/>
    <w:rsid w:val="005C03AD"/>
    <w:rsid w:val="006657B4"/>
    <w:rsid w:val="00725A14"/>
    <w:rsid w:val="0073772A"/>
    <w:rsid w:val="00794C5B"/>
    <w:rsid w:val="007C7EF5"/>
    <w:rsid w:val="007E1D4B"/>
    <w:rsid w:val="007E3C0D"/>
    <w:rsid w:val="007E6E1B"/>
    <w:rsid w:val="007F3D98"/>
    <w:rsid w:val="00817C1C"/>
    <w:rsid w:val="00877607"/>
    <w:rsid w:val="008A4D62"/>
    <w:rsid w:val="008C5109"/>
    <w:rsid w:val="0092795F"/>
    <w:rsid w:val="009431C0"/>
    <w:rsid w:val="0096164C"/>
    <w:rsid w:val="00974C28"/>
    <w:rsid w:val="009C7061"/>
    <w:rsid w:val="009F5A37"/>
    <w:rsid w:val="00A177A8"/>
    <w:rsid w:val="00A56D3C"/>
    <w:rsid w:val="00A76074"/>
    <w:rsid w:val="00A901B0"/>
    <w:rsid w:val="00A97503"/>
    <w:rsid w:val="00AA0361"/>
    <w:rsid w:val="00AC3B6B"/>
    <w:rsid w:val="00AD0349"/>
    <w:rsid w:val="00B14128"/>
    <w:rsid w:val="00B23BCB"/>
    <w:rsid w:val="00B24329"/>
    <w:rsid w:val="00BA461C"/>
    <w:rsid w:val="00BA64A6"/>
    <w:rsid w:val="00BC0517"/>
    <w:rsid w:val="00BC2186"/>
    <w:rsid w:val="00BD3467"/>
    <w:rsid w:val="00BF2DD2"/>
    <w:rsid w:val="00C76B06"/>
    <w:rsid w:val="00C924E6"/>
    <w:rsid w:val="00CD3458"/>
    <w:rsid w:val="00D04052"/>
    <w:rsid w:val="00D57AAF"/>
    <w:rsid w:val="00D86881"/>
    <w:rsid w:val="00DA1F6F"/>
    <w:rsid w:val="00DC23F8"/>
    <w:rsid w:val="00DE2275"/>
    <w:rsid w:val="00E24763"/>
    <w:rsid w:val="00E47F9E"/>
    <w:rsid w:val="00E66734"/>
    <w:rsid w:val="00EA4224"/>
    <w:rsid w:val="00ED4A7F"/>
    <w:rsid w:val="00F12D00"/>
    <w:rsid w:val="00F22FDD"/>
    <w:rsid w:val="00F37461"/>
    <w:rsid w:val="00F55A23"/>
    <w:rsid w:val="00FA7E80"/>
    <w:rsid w:val="00FC73F9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89161"/>
  <w15:docId w15:val="{7B61651F-25FA-4AEA-9CCD-44D0A3FC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right="56"/>
      <w:jc w:val="righ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528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63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D9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63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D96"/>
    <w:rPr>
      <w:rFonts w:ascii="Trebuchet MS" w:eastAsia="Trebuchet MS" w:hAnsi="Trebuchet MS" w:cs="Trebuchet MS"/>
    </w:rPr>
  </w:style>
  <w:style w:type="character" w:customStyle="1" w:styleId="markedcontent">
    <w:name w:val="markedcontent"/>
    <w:basedOn w:val="DefaultParagraphFont"/>
    <w:rsid w:val="00337365"/>
  </w:style>
  <w:style w:type="character" w:styleId="Hyperlink">
    <w:name w:val="Hyperlink"/>
    <w:basedOn w:val="DefaultParagraphFont"/>
    <w:uiPriority w:val="99"/>
    <w:unhideWhenUsed/>
    <w:rsid w:val="007F3D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D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5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career.oregonstate.edu/sites/career.oregonstate.edu/files/career_readiness_skills_employers_want_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areer.oregonstate.edu/sites/career.oregonstate.edu/files/action_words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career.oregonstate.edu/sites/career.oregonstate.edu/files/power_statement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 Build</dc:creator>
  <cp:lastModifiedBy>Rouse, Jennifer R</cp:lastModifiedBy>
  <cp:revision>3</cp:revision>
  <dcterms:created xsi:type="dcterms:W3CDTF">2023-09-07T00:16:00Z</dcterms:created>
  <dcterms:modified xsi:type="dcterms:W3CDTF">2023-09-07T15:22:00Z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2009-02-13T00:00:00Z</vt:filetime>
  </property>
  <property fmtid="{D5CDD505-2E9C-101B-9397-08002B2CF9AE}" pid="3" name="Creator">
    <vt:lpwstr>Acrobat PDFMaker 8.1 for Publisher</vt:lpwstr>
  </property>
  <property fmtid="{D5CDD505-2E9C-101B-9397-08002B2CF9AE}" pid="4" name="LastSaved">
    <vt:filetime>2023-04-06T00:00:00Z</vt:filetime>
  </property>
</Properties>
</file>